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0DC1F961" w:rsidR="00455B98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 ระดับมัธยมศึกษาตอน</w:t>
      </w:r>
      <w:r w:rsidR="00CA22EE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ปลาย</w:t>
      </w:r>
    </w:p>
    <w:p w14:paraId="4C3CB154" w14:textId="7E0004B6" w:rsidR="009470F9" w:rsidRPr="000B1C3F" w:rsidRDefault="009470F9" w:rsidP="00EF2FB8">
      <w:pPr>
        <w:spacing w:after="0"/>
        <w:ind w:left="2880"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0B1C3F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0B1C3F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0B1C3F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6521"/>
        <w:gridCol w:w="1417"/>
        <w:gridCol w:w="2693"/>
        <w:gridCol w:w="1693"/>
        <w:gridCol w:w="1215"/>
      </w:tblGrid>
      <w:tr w:rsidR="00DD352E" w:rsidRPr="000B1C3F" w14:paraId="3D150E7D" w14:textId="77777777" w:rsidTr="00DD352E">
        <w:trPr>
          <w:tblHeader/>
        </w:trPr>
        <w:tc>
          <w:tcPr>
            <w:tcW w:w="385" w:type="pct"/>
            <w:shd w:val="clear" w:color="auto" w:fill="D9E2F3" w:themeFill="accent1" w:themeFillTint="33"/>
            <w:vAlign w:val="center"/>
          </w:tcPr>
          <w:p w14:paraId="0C00583E" w14:textId="6DF17789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2223" w:type="pct"/>
            <w:shd w:val="clear" w:color="auto" w:fill="D9E2F3" w:themeFill="accent1" w:themeFillTint="33"/>
            <w:vAlign w:val="center"/>
          </w:tcPr>
          <w:p w14:paraId="0446019E" w14:textId="3FCF5C24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83" w:type="pct"/>
            <w:shd w:val="clear" w:color="auto" w:fill="D9E2F3" w:themeFill="accent1" w:themeFillTint="33"/>
            <w:vAlign w:val="center"/>
          </w:tcPr>
          <w:p w14:paraId="54EF9907" w14:textId="00563E5D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สรุปจำนวนผลการเรียนรู้</w:t>
            </w:r>
          </w:p>
        </w:tc>
        <w:tc>
          <w:tcPr>
            <w:tcW w:w="918" w:type="pct"/>
            <w:shd w:val="clear" w:color="auto" w:fill="D9E2F3" w:themeFill="accent1" w:themeFillTint="33"/>
            <w:vAlign w:val="center"/>
          </w:tcPr>
          <w:p w14:paraId="06CE8AE5" w14:textId="569F853A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สาระการเรียนรู้เพิ่มเติม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CB33581" w14:textId="37949846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414" w:type="pct"/>
            <w:shd w:val="clear" w:color="auto" w:fill="D9E2F3" w:themeFill="accent1" w:themeFillTint="33"/>
            <w:vAlign w:val="center"/>
          </w:tcPr>
          <w:p w14:paraId="42186630" w14:textId="77777777" w:rsidR="00DD352E" w:rsidRPr="000B1C3F" w:rsidRDefault="00DD352E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1C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DD352E" w:rsidRPr="000B1C3F" w14:paraId="322C900A" w14:textId="77777777" w:rsidTr="00DD352E">
        <w:tc>
          <w:tcPr>
            <w:tcW w:w="385" w:type="pct"/>
            <w:vMerge w:val="restart"/>
          </w:tcPr>
          <w:p w14:paraId="6BD99D16" w14:textId="2AEA7F8D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="004062B6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23" w:type="pct"/>
          </w:tcPr>
          <w:p w14:paraId="166C405E" w14:textId="4E4D7865" w:rsidR="00DD352E" w:rsidRPr="000B1C3F" w:rsidRDefault="004062B6" w:rsidP="004062B6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1 รูและเขาใจบาลีไวยากรณ เรื่องสมัญญาภิธาน</w:t>
            </w:r>
          </w:p>
        </w:tc>
        <w:tc>
          <w:tcPr>
            <w:tcW w:w="483" w:type="pct"/>
            <w:vMerge w:val="restart"/>
          </w:tcPr>
          <w:p w14:paraId="52774719" w14:textId="00362D9A" w:rsidR="00DD352E" w:rsidRPr="000B1C3F" w:rsidRDefault="004062B6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18" w:type="pct"/>
          </w:tcPr>
          <w:p w14:paraId="44EF6A24" w14:textId="4B6409E0" w:rsidR="00DD352E" w:rsidRPr="000B1C3F" w:rsidRDefault="004062B6" w:rsidP="004062B6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สมัญญาภิธาน</w:t>
            </w:r>
          </w:p>
        </w:tc>
        <w:tc>
          <w:tcPr>
            <w:tcW w:w="577" w:type="pct"/>
          </w:tcPr>
          <w:p w14:paraId="2FC7BBAC" w14:textId="1CE55DAC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414" w:type="pct"/>
          </w:tcPr>
          <w:p w14:paraId="1C779219" w14:textId="16A44BC2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</w:tr>
      <w:tr w:rsidR="00DD352E" w:rsidRPr="000B1C3F" w14:paraId="3F2B89C6" w14:textId="77777777" w:rsidTr="00DD352E">
        <w:tc>
          <w:tcPr>
            <w:tcW w:w="385" w:type="pct"/>
            <w:vMerge/>
          </w:tcPr>
          <w:p w14:paraId="77C05A43" w14:textId="77777777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953C72F" w14:textId="49E256D7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2 รูและเขาใจบาลีไวยากรณ เรื่องสนธิ สระสนธิ</w:t>
            </w:r>
          </w:p>
        </w:tc>
        <w:tc>
          <w:tcPr>
            <w:tcW w:w="483" w:type="pct"/>
            <w:vMerge/>
          </w:tcPr>
          <w:p w14:paraId="0E0D1FE2" w14:textId="77777777" w:rsidR="00DD352E" w:rsidRPr="000B1C3F" w:rsidRDefault="00DD352E" w:rsidP="00DD35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88CD15B" w14:textId="57DBA439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สนธิ สระสนธิ</w:t>
            </w:r>
          </w:p>
        </w:tc>
        <w:tc>
          <w:tcPr>
            <w:tcW w:w="577" w:type="pct"/>
          </w:tcPr>
          <w:p w14:paraId="3D486900" w14:textId="37FB0E52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DF0EFC8" w14:textId="084AAF1B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DD352E" w:rsidRPr="000B1C3F" w14:paraId="0747A054" w14:textId="77777777" w:rsidTr="00DD352E">
        <w:tc>
          <w:tcPr>
            <w:tcW w:w="385" w:type="pct"/>
            <w:vMerge/>
          </w:tcPr>
          <w:p w14:paraId="544C0F55" w14:textId="77777777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9F875EA" w14:textId="77777777" w:rsidR="004062B6" w:rsidRPr="004062B6" w:rsidRDefault="004062B6" w:rsidP="004062B6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4 รูและเขาใจบาลีไวยากรณ เรื่องหลักการแปลมคธเปนไทย และการแปลไทยเปนมคธ</w:t>
            </w:r>
          </w:p>
          <w:p w14:paraId="04F50022" w14:textId="0B2A4E3A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ตามโครงสรางของประโยค 8 สวนประกอบ</w:t>
            </w:r>
          </w:p>
        </w:tc>
        <w:tc>
          <w:tcPr>
            <w:tcW w:w="483" w:type="pct"/>
            <w:vMerge/>
          </w:tcPr>
          <w:p w14:paraId="4612BA12" w14:textId="77777777" w:rsidR="00DD352E" w:rsidRPr="000B1C3F" w:rsidRDefault="00DD352E" w:rsidP="00DD35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70C5843B" w14:textId="77777777" w:rsidR="004062B6" w:rsidRDefault="004062B6" w:rsidP="00DD352E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หลักการแปลมคธเปนไทย และการแปลไทยเปนมคธตามโครง</w:t>
            </w:r>
          </w:p>
          <w:p w14:paraId="57791456" w14:textId="2271548E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สรางของประโยค 8 สวนประกอบ</w:t>
            </w:r>
          </w:p>
        </w:tc>
        <w:tc>
          <w:tcPr>
            <w:tcW w:w="577" w:type="pct"/>
          </w:tcPr>
          <w:p w14:paraId="5B0E123D" w14:textId="35612626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5DE96AF" w14:textId="342C4612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DD352E" w:rsidRPr="000B1C3F" w14:paraId="775E23FA" w14:textId="77777777" w:rsidTr="00DD352E">
        <w:tc>
          <w:tcPr>
            <w:tcW w:w="385" w:type="pct"/>
            <w:vMerge/>
          </w:tcPr>
          <w:p w14:paraId="10DE3CCD" w14:textId="77777777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38CF49DB" w14:textId="7107AB8F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5 รูและเขาใจ และสามารถแปลอุภัยพากยปริวัฒน โดยพยัญชนะ และอรรถได</w:t>
            </w:r>
          </w:p>
        </w:tc>
        <w:tc>
          <w:tcPr>
            <w:tcW w:w="483" w:type="pct"/>
            <w:vMerge/>
          </w:tcPr>
          <w:p w14:paraId="0351380B" w14:textId="77777777" w:rsidR="00DD352E" w:rsidRPr="000B1C3F" w:rsidRDefault="00DD352E" w:rsidP="00DD35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DDFBD89" w14:textId="646EB18F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แปลอุภยพากยปริวัตน โดยพยัญชนะ และอรรถ</w:t>
            </w:r>
          </w:p>
        </w:tc>
        <w:tc>
          <w:tcPr>
            <w:tcW w:w="577" w:type="pct"/>
          </w:tcPr>
          <w:p w14:paraId="6B770BCF" w14:textId="6B0148C8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10CE947" w14:textId="21890146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DD352E" w:rsidRPr="000B1C3F" w14:paraId="24C25C1F" w14:textId="77777777" w:rsidTr="00DD352E">
        <w:tc>
          <w:tcPr>
            <w:tcW w:w="385" w:type="pct"/>
            <w:vMerge/>
          </w:tcPr>
          <w:p w14:paraId="22E1C836" w14:textId="77777777" w:rsidR="00DD352E" w:rsidRPr="000B1C3F" w:rsidRDefault="00DD352E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ACA7B2F" w14:textId="21C3DB3E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6 รูและเขาใจ และสามารถแปลธรรมบทภาค 1 โดยพยัญชนะ และอรรถได</w:t>
            </w:r>
          </w:p>
        </w:tc>
        <w:tc>
          <w:tcPr>
            <w:tcW w:w="483" w:type="pct"/>
            <w:vMerge/>
          </w:tcPr>
          <w:p w14:paraId="54E4A36C" w14:textId="77777777" w:rsidR="00DD352E" w:rsidRPr="000B1C3F" w:rsidRDefault="00DD352E" w:rsidP="00DD35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25E4EE8" w14:textId="0C006290" w:rsidR="00DD352E" w:rsidRPr="000B1C3F" w:rsidRDefault="004062B6" w:rsidP="00DD352E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แปลธรรมบท โดยพยัญชนะ และอรรถ</w:t>
            </w:r>
          </w:p>
        </w:tc>
        <w:tc>
          <w:tcPr>
            <w:tcW w:w="577" w:type="pct"/>
          </w:tcPr>
          <w:p w14:paraId="570610F7" w14:textId="2B521DB7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EC5C925" w14:textId="2002A104" w:rsidR="00DD352E" w:rsidRPr="000B1C3F" w:rsidRDefault="006230F3" w:rsidP="00DD35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037203EE" w14:textId="77777777" w:rsidTr="00A44C5F">
        <w:tc>
          <w:tcPr>
            <w:tcW w:w="385" w:type="pct"/>
            <w:vMerge w:val="restart"/>
          </w:tcPr>
          <w:p w14:paraId="27F42F57" w14:textId="128A748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23" w:type="pct"/>
          </w:tcPr>
          <w:p w14:paraId="233A7A26" w14:textId="49AED363" w:rsidR="006230F3" w:rsidRPr="004062B6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1 รูและเขาใจบาลีไวยากรณ เรื่องอาขยาต</w:t>
            </w:r>
          </w:p>
          <w:p w14:paraId="5DC8EF1A" w14:textId="477BCD69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3" w:type="pct"/>
            <w:vMerge w:val="restart"/>
          </w:tcPr>
          <w:p w14:paraId="008991C4" w14:textId="24F1406F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18" w:type="pct"/>
          </w:tcPr>
          <w:p w14:paraId="5918C452" w14:textId="77777777" w:rsidR="006230F3" w:rsidRPr="0031571D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อาขยาต</w:t>
            </w:r>
          </w:p>
          <w:p w14:paraId="38A9AD19" w14:textId="7F424342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7" w:type="pct"/>
          </w:tcPr>
          <w:p w14:paraId="606267F5" w14:textId="56F0FC26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3A3AF912" w14:textId="76062AE6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3980A392" w14:textId="77777777" w:rsidTr="00DD352E">
        <w:tc>
          <w:tcPr>
            <w:tcW w:w="385" w:type="pct"/>
            <w:vMerge/>
          </w:tcPr>
          <w:p w14:paraId="62EA625D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54CC7DB3" w14:textId="1F98A713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2 รูและเขาใจบาลีไวยากรณ เรื่องวิภัตติ</w:t>
            </w:r>
          </w:p>
        </w:tc>
        <w:tc>
          <w:tcPr>
            <w:tcW w:w="483" w:type="pct"/>
            <w:vMerge/>
          </w:tcPr>
          <w:p w14:paraId="43FF15CB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BF3D773" w14:textId="37C9391C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วิภัตติ</w:t>
            </w:r>
          </w:p>
        </w:tc>
        <w:tc>
          <w:tcPr>
            <w:tcW w:w="577" w:type="pct"/>
          </w:tcPr>
          <w:p w14:paraId="449D344A" w14:textId="65A8A560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DEBC8BB" w14:textId="11DD3C6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2B995B80" w14:textId="77777777" w:rsidTr="00DD352E">
        <w:tc>
          <w:tcPr>
            <w:tcW w:w="385" w:type="pct"/>
            <w:vMerge/>
          </w:tcPr>
          <w:p w14:paraId="1C19051F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06E63EF2" w14:textId="3E4E435E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3 รูและเขาใจบาลีไวยากรณ เรื่องกาล</w:t>
            </w:r>
            <w:r w:rsidRPr="004062B6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062B6">
              <w:rPr>
                <w:rFonts w:ascii="TH SarabunIT๙" w:hAnsi="TH SarabunIT๙" w:cs="TH SarabunIT๙"/>
                <w:sz w:val="28"/>
                <w:cs/>
              </w:rPr>
              <w:t>บท</w:t>
            </w:r>
            <w:r w:rsidRPr="004062B6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062B6">
              <w:rPr>
                <w:rFonts w:ascii="TH SarabunIT๙" w:hAnsi="TH SarabunIT๙" w:cs="TH SarabunIT๙"/>
                <w:sz w:val="28"/>
                <w:cs/>
              </w:rPr>
              <w:t>วจนะ</w:t>
            </w:r>
            <w:r w:rsidRPr="004062B6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062B6">
              <w:rPr>
                <w:rFonts w:ascii="TH SarabunIT๙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483" w:type="pct"/>
            <w:vMerge/>
          </w:tcPr>
          <w:p w14:paraId="4A0984BC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A35EA53" w14:textId="38BFA65F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กาล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บท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วจนะ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บุรุษ</w:t>
            </w:r>
          </w:p>
        </w:tc>
        <w:tc>
          <w:tcPr>
            <w:tcW w:w="577" w:type="pct"/>
          </w:tcPr>
          <w:p w14:paraId="316B5DAD" w14:textId="6F62FDCD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EF5826C" w14:textId="43AF9F21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1FC644F0" w14:textId="77777777" w:rsidTr="00DD352E">
        <w:tc>
          <w:tcPr>
            <w:tcW w:w="385" w:type="pct"/>
            <w:vMerge/>
          </w:tcPr>
          <w:p w14:paraId="5EC0800D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23" w:type="pct"/>
          </w:tcPr>
          <w:p w14:paraId="19FD4A77" w14:textId="6638684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4 รูและเขาใจบาลีไวยากรณ เรื่องธาตุ</w:t>
            </w:r>
          </w:p>
        </w:tc>
        <w:tc>
          <w:tcPr>
            <w:tcW w:w="483" w:type="pct"/>
            <w:vMerge/>
          </w:tcPr>
          <w:p w14:paraId="251E859C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1EF86500" w14:textId="2B5E652D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ธาตุ</w:t>
            </w:r>
          </w:p>
        </w:tc>
        <w:tc>
          <w:tcPr>
            <w:tcW w:w="577" w:type="pct"/>
          </w:tcPr>
          <w:p w14:paraId="3A4774BC" w14:textId="43787FFE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625631ED" w14:textId="00D3064C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26AD8B22" w14:textId="77777777" w:rsidTr="00DD352E">
        <w:tc>
          <w:tcPr>
            <w:tcW w:w="385" w:type="pct"/>
            <w:vMerge/>
          </w:tcPr>
          <w:p w14:paraId="024C30D4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3FF9DF80" w14:textId="2C5C69ED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5 รูและเขาใจบาลีไวยากรณ เรื่องวาจก และปจจัย</w:t>
            </w:r>
          </w:p>
        </w:tc>
        <w:tc>
          <w:tcPr>
            <w:tcW w:w="483" w:type="pct"/>
            <w:vMerge/>
          </w:tcPr>
          <w:p w14:paraId="70000AF7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4CB191ED" w14:textId="2AC010A3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วาจก และปจจัย</w:t>
            </w:r>
          </w:p>
        </w:tc>
        <w:tc>
          <w:tcPr>
            <w:tcW w:w="577" w:type="pct"/>
          </w:tcPr>
          <w:p w14:paraId="53381606" w14:textId="3AA54EFA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9B1D7B9" w14:textId="72D39D9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1DCDCA77" w14:textId="77777777" w:rsidTr="00DD352E">
        <w:tc>
          <w:tcPr>
            <w:tcW w:w="385" w:type="pct"/>
            <w:vMerge/>
          </w:tcPr>
          <w:p w14:paraId="729EA9FE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BEC77B9" w14:textId="73840FBB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6 รูและเขาใจบาลีไวยากรณ เรื่องการแปลในวาจกทั้ง 5 ที่ใชกิริยาอาขยาตคุมพากย</w:t>
            </w:r>
          </w:p>
        </w:tc>
        <w:tc>
          <w:tcPr>
            <w:tcW w:w="483" w:type="pct"/>
            <w:vMerge/>
          </w:tcPr>
          <w:p w14:paraId="6A58A6F4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609DAA5" w14:textId="2C1B34A9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การแปลในวาจกทั้ง 5 ที่ใชกิริยาอาขยาตคุมพากย</w:t>
            </w:r>
          </w:p>
        </w:tc>
        <w:tc>
          <w:tcPr>
            <w:tcW w:w="577" w:type="pct"/>
          </w:tcPr>
          <w:p w14:paraId="2315DD63" w14:textId="3B51AE2E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8DAD298" w14:textId="4793EC28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5E5949B4" w14:textId="77777777" w:rsidTr="00DD352E">
        <w:tc>
          <w:tcPr>
            <w:tcW w:w="385" w:type="pct"/>
            <w:vMerge/>
          </w:tcPr>
          <w:p w14:paraId="2623DDB1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8FCA937" w14:textId="2C46D1DC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7 รูและเขาใจบาลีไวยากรณ เรื่องกิริยากิตก</w:t>
            </w:r>
          </w:p>
        </w:tc>
        <w:tc>
          <w:tcPr>
            <w:tcW w:w="483" w:type="pct"/>
            <w:vMerge/>
          </w:tcPr>
          <w:p w14:paraId="1FF47B9F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01375809" w14:textId="1CBD992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กิตก : กิริยากิตก (วิภัตติ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วจนะ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กาล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ธาตุ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วาจก</w:t>
            </w:r>
            <w:r w:rsidRPr="0031571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31571D">
              <w:rPr>
                <w:rFonts w:ascii="TH SarabunIT๙" w:hAnsi="TH SarabunIT๙" w:cs="TH SarabunIT๙"/>
                <w:sz w:val="28"/>
                <w:cs/>
              </w:rPr>
              <w:t>ปจจัย)</w:t>
            </w:r>
          </w:p>
        </w:tc>
        <w:tc>
          <w:tcPr>
            <w:tcW w:w="577" w:type="pct"/>
          </w:tcPr>
          <w:p w14:paraId="4338F982" w14:textId="10D7A56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BC8B875" w14:textId="3BF054D4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1087D29C" w14:textId="77777777" w:rsidTr="00DD352E">
        <w:tc>
          <w:tcPr>
            <w:tcW w:w="385" w:type="pct"/>
            <w:vMerge/>
          </w:tcPr>
          <w:p w14:paraId="7FD097DB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005EBA54" w14:textId="45F902F8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8 รูและเขาใจบาลีไวยากรณ เรื่องนามกิตก รูปและสาธนะ</w:t>
            </w:r>
          </w:p>
        </w:tc>
        <w:tc>
          <w:tcPr>
            <w:tcW w:w="483" w:type="pct"/>
            <w:vMerge/>
          </w:tcPr>
          <w:p w14:paraId="4D1ECF1A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31FC0731" w14:textId="6B4357C2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นามกิตก รูปและสาธนะ</w:t>
            </w:r>
          </w:p>
        </w:tc>
        <w:tc>
          <w:tcPr>
            <w:tcW w:w="577" w:type="pct"/>
          </w:tcPr>
          <w:p w14:paraId="2CACB67F" w14:textId="2AD53F3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8E1FBDA" w14:textId="51E63D1A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0E538133" w14:textId="77777777" w:rsidTr="00DD352E">
        <w:tc>
          <w:tcPr>
            <w:tcW w:w="385" w:type="pct"/>
            <w:vMerge/>
          </w:tcPr>
          <w:p w14:paraId="273111ED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0898086" w14:textId="54F9D900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9 รูและเขาใจบาลีไวยากรณ เรื่องปจจัยนามกิตก</w:t>
            </w:r>
          </w:p>
        </w:tc>
        <w:tc>
          <w:tcPr>
            <w:tcW w:w="483" w:type="pct"/>
            <w:vMerge/>
          </w:tcPr>
          <w:p w14:paraId="56145CD6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63A5482" w14:textId="4FA2355B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ปจจัยนามกิตก</w:t>
            </w:r>
          </w:p>
        </w:tc>
        <w:tc>
          <w:tcPr>
            <w:tcW w:w="577" w:type="pct"/>
          </w:tcPr>
          <w:p w14:paraId="66C8E61A" w14:textId="08C2FA6C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4305C58" w14:textId="3B0DAAE5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4CEFF97F" w14:textId="77777777" w:rsidTr="00DD352E">
        <w:tc>
          <w:tcPr>
            <w:tcW w:w="385" w:type="pct"/>
            <w:vMerge/>
          </w:tcPr>
          <w:p w14:paraId="67F264B2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590DF4E0" w14:textId="5B2F4692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4062B6">
              <w:rPr>
                <w:rFonts w:ascii="TH SarabunIT๙" w:hAnsi="TH SarabunIT๙" w:cs="TH SarabunIT๙"/>
                <w:sz w:val="28"/>
                <w:cs/>
              </w:rPr>
              <w:t>11 รูและเขาใจและสามารถแปลธรรมบทภาคที่ 2-3 โดยพยัญชนะและอรรถได</w:t>
            </w:r>
          </w:p>
        </w:tc>
        <w:tc>
          <w:tcPr>
            <w:tcW w:w="483" w:type="pct"/>
            <w:vMerge/>
          </w:tcPr>
          <w:p w14:paraId="07782B04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2816F2AD" w14:textId="78777A23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แปลธรรมบท</w:t>
            </w:r>
          </w:p>
        </w:tc>
        <w:tc>
          <w:tcPr>
            <w:tcW w:w="577" w:type="pct"/>
          </w:tcPr>
          <w:p w14:paraId="13688F7F" w14:textId="1661ECBC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D55BAE7" w14:textId="45C39E18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42CD1081" w14:textId="77777777" w:rsidTr="00A44C5F">
        <w:tc>
          <w:tcPr>
            <w:tcW w:w="385" w:type="pct"/>
            <w:vMerge w:val="restart"/>
          </w:tcPr>
          <w:p w14:paraId="7ADD0860" w14:textId="0FA69953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1C3F">
              <w:rPr>
                <w:rFonts w:ascii="TH SarabunIT๙" w:hAnsi="TH SarabunIT๙" w:cs="TH SarabunIT๙"/>
                <w:sz w:val="28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23" w:type="pct"/>
          </w:tcPr>
          <w:p w14:paraId="0C974037" w14:textId="01007F59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1 รูและเขาใจบาลีไวยากรณ เรื่องสมา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</w:p>
        </w:tc>
        <w:tc>
          <w:tcPr>
            <w:tcW w:w="483" w:type="pct"/>
            <w:vMerge w:val="restart"/>
          </w:tcPr>
          <w:p w14:paraId="1798B960" w14:textId="2E28161F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18" w:type="pct"/>
          </w:tcPr>
          <w:p w14:paraId="590C49ED" w14:textId="77F1596C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สมาส</w:t>
            </w:r>
          </w:p>
        </w:tc>
        <w:tc>
          <w:tcPr>
            <w:tcW w:w="577" w:type="pct"/>
          </w:tcPr>
          <w:p w14:paraId="477CEFD3" w14:textId="7C94E89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F094C9E" w14:textId="77ABDBF1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1AEE129C" w14:textId="77777777" w:rsidTr="00DD352E">
        <w:tc>
          <w:tcPr>
            <w:tcW w:w="385" w:type="pct"/>
            <w:vMerge/>
          </w:tcPr>
          <w:p w14:paraId="4FFF0D2A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06A8D81B" w14:textId="233C00C6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2 รูและเขาใจบาลีไวยากรณ เรื่องกัมมธารยสมาส</w:t>
            </w:r>
          </w:p>
        </w:tc>
        <w:tc>
          <w:tcPr>
            <w:tcW w:w="483" w:type="pct"/>
            <w:vMerge/>
          </w:tcPr>
          <w:p w14:paraId="17BF09DF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755BDD3" w14:textId="77777777" w:rsidR="006230F3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 xml:space="preserve">สมาสวาโดยชื่อ : </w:t>
            </w:r>
          </w:p>
          <w:p w14:paraId="16EA6297" w14:textId="0F602ED5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1. กัมมธารยสมาส</w:t>
            </w:r>
          </w:p>
        </w:tc>
        <w:tc>
          <w:tcPr>
            <w:tcW w:w="577" w:type="pct"/>
          </w:tcPr>
          <w:p w14:paraId="38D505A2" w14:textId="1721ACC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F45FC54" w14:textId="01ED39DD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31F3AA92" w14:textId="77777777" w:rsidTr="00DD352E">
        <w:tc>
          <w:tcPr>
            <w:tcW w:w="385" w:type="pct"/>
            <w:vMerge/>
          </w:tcPr>
          <w:p w14:paraId="21E0A422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420566CC" w14:textId="4FF6713D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3 รูและเขาใจบาลีไวยากรณ เรื่องทิคุสมาส</w:t>
            </w:r>
          </w:p>
        </w:tc>
        <w:tc>
          <w:tcPr>
            <w:tcW w:w="483" w:type="pct"/>
            <w:vMerge/>
          </w:tcPr>
          <w:p w14:paraId="64456DA9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68CC628" w14:textId="3E610CFA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สมาสวาโดยชื่อ : 2. ทิคุสมาส</w:t>
            </w:r>
          </w:p>
        </w:tc>
        <w:tc>
          <w:tcPr>
            <w:tcW w:w="577" w:type="pct"/>
          </w:tcPr>
          <w:p w14:paraId="719ADD98" w14:textId="04D18D49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5D341417" w14:textId="7625CD4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78DD73B8" w14:textId="77777777" w:rsidTr="00DD352E">
        <w:tc>
          <w:tcPr>
            <w:tcW w:w="385" w:type="pct"/>
            <w:vMerge/>
          </w:tcPr>
          <w:p w14:paraId="73990BCE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5166DFB0" w14:textId="7C4E0FF2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7 รูและเขาใจบาลีไวยากรณ เรื่องพหุพพิหิสมาส</w:t>
            </w:r>
          </w:p>
        </w:tc>
        <w:tc>
          <w:tcPr>
            <w:tcW w:w="483" w:type="pct"/>
            <w:vMerge/>
          </w:tcPr>
          <w:p w14:paraId="72A03488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5E25BA49" w14:textId="77777777" w:rsidR="006230F3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 xml:space="preserve">สมาสวาโดยชื่อ : 6. </w:t>
            </w:r>
          </w:p>
          <w:p w14:paraId="070C3E32" w14:textId="0C34BC3A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พหุพพิหิสมาส</w:t>
            </w:r>
          </w:p>
        </w:tc>
        <w:tc>
          <w:tcPr>
            <w:tcW w:w="577" w:type="pct"/>
          </w:tcPr>
          <w:p w14:paraId="7BBAB025" w14:textId="23406676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4046D2F" w14:textId="78A79368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079B80A1" w14:textId="77777777" w:rsidTr="00DD352E">
        <w:tc>
          <w:tcPr>
            <w:tcW w:w="385" w:type="pct"/>
            <w:vMerge/>
          </w:tcPr>
          <w:p w14:paraId="3D6F5FF3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74C0B056" w14:textId="7FA675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9 รูและเขาใจบาลีไวยากรณ เรื่องตัทธิต</w:t>
            </w:r>
          </w:p>
        </w:tc>
        <w:tc>
          <w:tcPr>
            <w:tcW w:w="483" w:type="pct"/>
            <w:vMerge/>
          </w:tcPr>
          <w:p w14:paraId="1F39C2E3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05F64AD2" w14:textId="4670F22C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ตัทธิต</w:t>
            </w:r>
          </w:p>
        </w:tc>
        <w:tc>
          <w:tcPr>
            <w:tcW w:w="577" w:type="pct"/>
          </w:tcPr>
          <w:p w14:paraId="54A11149" w14:textId="4FCEF51E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422103CC" w14:textId="519E4EF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54491C80" w14:textId="77777777" w:rsidTr="00DD352E">
        <w:tc>
          <w:tcPr>
            <w:tcW w:w="385" w:type="pct"/>
            <w:vMerge/>
          </w:tcPr>
          <w:p w14:paraId="51F6A676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7E5CD953" w14:textId="013E0BE9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10 รูและเขาใจบาลีไวยากรณ เรื่องสามัญญตัทธิต</w:t>
            </w:r>
          </w:p>
        </w:tc>
        <w:tc>
          <w:tcPr>
            <w:tcW w:w="483" w:type="pct"/>
            <w:vMerge/>
          </w:tcPr>
          <w:p w14:paraId="4B0A4AE6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4E83C3C" w14:textId="6158EE3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สามัญญตัทธิต</w:t>
            </w:r>
          </w:p>
        </w:tc>
        <w:tc>
          <w:tcPr>
            <w:tcW w:w="577" w:type="pct"/>
          </w:tcPr>
          <w:p w14:paraId="3C5BAC1A" w14:textId="41478BF5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23E64746" w14:textId="70D0FB03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6219D93A" w14:textId="77777777" w:rsidTr="00DD352E">
        <w:tc>
          <w:tcPr>
            <w:tcW w:w="385" w:type="pct"/>
            <w:vMerge/>
          </w:tcPr>
          <w:p w14:paraId="714C44FC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15FF6B64" w14:textId="16E434C3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11 รูและเขาใจบาลีไวยากรณ เรื่องภาวตัทธิต และอัพยยตัทธิต</w:t>
            </w:r>
          </w:p>
        </w:tc>
        <w:tc>
          <w:tcPr>
            <w:tcW w:w="483" w:type="pct"/>
            <w:vMerge/>
          </w:tcPr>
          <w:p w14:paraId="02C787EA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3BB5D268" w14:textId="264873D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ภาวตัทธิต และอัพยยตัทธิต</w:t>
            </w:r>
          </w:p>
        </w:tc>
        <w:tc>
          <w:tcPr>
            <w:tcW w:w="577" w:type="pct"/>
          </w:tcPr>
          <w:p w14:paraId="4955B4AD" w14:textId="1C3A8718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780139F8" w14:textId="0C5D77DE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6230F3" w:rsidRPr="000B1C3F" w14:paraId="7CF7E360" w14:textId="77777777" w:rsidTr="00DD352E">
        <w:tc>
          <w:tcPr>
            <w:tcW w:w="385" w:type="pct"/>
            <w:vMerge/>
          </w:tcPr>
          <w:p w14:paraId="6A2BBC2D" w14:textId="77777777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3" w:type="pct"/>
          </w:tcPr>
          <w:p w14:paraId="2ADEF785" w14:textId="69FF413F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12 รูและเขาใจ และสามารถแปลธรรมบทภาค 4 โดยพยัญชนะ และอรรถได</w:t>
            </w:r>
          </w:p>
        </w:tc>
        <w:tc>
          <w:tcPr>
            <w:tcW w:w="483" w:type="pct"/>
            <w:vMerge/>
          </w:tcPr>
          <w:p w14:paraId="46CA75BE" w14:textId="77777777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8" w:type="pct"/>
          </w:tcPr>
          <w:p w14:paraId="6013DE5A" w14:textId="7A885AFD" w:rsidR="006230F3" w:rsidRPr="000B1C3F" w:rsidRDefault="006230F3" w:rsidP="006230F3">
            <w:pPr>
              <w:rPr>
                <w:rFonts w:ascii="TH SarabunIT๙" w:hAnsi="TH SarabunIT๙" w:cs="TH SarabunIT๙"/>
                <w:sz w:val="28"/>
              </w:rPr>
            </w:pPr>
            <w:r w:rsidRPr="0031571D">
              <w:rPr>
                <w:rFonts w:ascii="TH SarabunIT๙" w:hAnsi="TH SarabunIT๙" w:cs="TH SarabunIT๙"/>
                <w:sz w:val="28"/>
                <w:cs/>
              </w:rPr>
              <w:t>แปลธรรมบท</w:t>
            </w:r>
          </w:p>
        </w:tc>
        <w:tc>
          <w:tcPr>
            <w:tcW w:w="577" w:type="pct"/>
          </w:tcPr>
          <w:p w14:paraId="754604D9" w14:textId="78CC3272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4" w:type="pct"/>
          </w:tcPr>
          <w:p w14:paraId="1A34F717" w14:textId="4CB84576" w:rsidR="006230F3" w:rsidRPr="000B1C3F" w:rsidRDefault="006230F3" w:rsidP="006230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</w:tbl>
    <w:p w14:paraId="6E23D097" w14:textId="77777777" w:rsidR="000C7D6E" w:rsidRPr="000B1C3F" w:rsidRDefault="000C7D6E" w:rsidP="000C7D6E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</w:p>
    <w:p w14:paraId="6E0E23A9" w14:textId="35E1F81E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0B1C3F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0B1C3F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2</w:t>
      </w:r>
      <w:r w:rsidR="0031571D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0B1C3F"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ผลการเรียนรู้</w:t>
      </w:r>
    </w:p>
    <w:p w14:paraId="2F7B056E" w14:textId="2A516791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0B1C3F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B1C3F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0B1C3F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0B1C3F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A7DC3"/>
    <w:rsid w:val="000B1C3F"/>
    <w:rsid w:val="000C7D6E"/>
    <w:rsid w:val="000F3501"/>
    <w:rsid w:val="00147ECE"/>
    <w:rsid w:val="00200678"/>
    <w:rsid w:val="00276D91"/>
    <w:rsid w:val="0031571D"/>
    <w:rsid w:val="004062B6"/>
    <w:rsid w:val="00455B98"/>
    <w:rsid w:val="006230F3"/>
    <w:rsid w:val="00684B2D"/>
    <w:rsid w:val="006F440A"/>
    <w:rsid w:val="007C7880"/>
    <w:rsid w:val="008C092A"/>
    <w:rsid w:val="00943B86"/>
    <w:rsid w:val="009470F9"/>
    <w:rsid w:val="00A33A54"/>
    <w:rsid w:val="00A44C5F"/>
    <w:rsid w:val="00A96846"/>
    <w:rsid w:val="00C3646A"/>
    <w:rsid w:val="00CA22EE"/>
    <w:rsid w:val="00D55B1D"/>
    <w:rsid w:val="00DD352E"/>
    <w:rsid w:val="00DD433B"/>
    <w:rsid w:val="00E239A4"/>
    <w:rsid w:val="00EF2FB8"/>
    <w:rsid w:val="00F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Nobparit63</cp:lastModifiedBy>
  <cp:revision>2</cp:revision>
  <dcterms:created xsi:type="dcterms:W3CDTF">2026-01-12T03:10:00Z</dcterms:created>
  <dcterms:modified xsi:type="dcterms:W3CDTF">2026-01-12T03:10:00Z</dcterms:modified>
</cp:coreProperties>
</file>